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B355" w14:textId="77777777" w:rsidR="00D36AEB" w:rsidRPr="00E307F6" w:rsidRDefault="00D36AEB" w:rsidP="00D36AEB">
      <w:pPr>
        <w:pStyle w:val="AU"/>
        <w:spacing w:before="240" w:after="240"/>
        <w:ind w:right="43"/>
        <w:rPr>
          <w:rFonts w:ascii="Times" w:hAnsi="Times" w:cs="Times"/>
          <w:color w:val="00629B"/>
          <w:sz w:val="36"/>
          <w:szCs w:val="36"/>
        </w:rPr>
      </w:pPr>
      <w:r w:rsidRPr="00E307F6">
        <w:rPr>
          <w:rFonts w:ascii="Times" w:hAnsi="Times" w:cs="Times"/>
          <w:color w:val="00629B"/>
          <w:sz w:val="36"/>
          <w:szCs w:val="36"/>
        </w:rPr>
        <w:t>TSUNAMI EVACUATION SIMULATION AND THE EFFECT OF POPULATION DISTRIBUTION: A CASE STUDY OF PATONG, PHUKET, THAILAND</w:t>
      </w:r>
    </w:p>
    <w:p w14:paraId="6EE08178" w14:textId="77777777" w:rsidR="00D36AEB" w:rsidRPr="00E307F6" w:rsidRDefault="00D36AEB" w:rsidP="00D36AEB">
      <w:pPr>
        <w:pStyle w:val="AU"/>
        <w:spacing w:before="120" w:after="0"/>
        <w:ind w:right="1382"/>
        <w:rPr>
          <w:rFonts w:ascii="Arial" w:hAnsi="Arial" w:cs="Arial"/>
        </w:rPr>
      </w:pPr>
      <w:bookmarkStart w:id="0" w:name="_Hlk143087403"/>
      <w:bookmarkStart w:id="1" w:name="_Hlk143354290"/>
      <w:proofErr w:type="spellStart"/>
      <w:r w:rsidRPr="00E307F6">
        <w:rPr>
          <w:rFonts w:ascii="Arial" w:hAnsi="Arial" w:cs="Arial"/>
        </w:rPr>
        <w:t>Nattapon</w:t>
      </w:r>
      <w:proofErr w:type="spellEnd"/>
      <w:r w:rsidRPr="00E307F6">
        <w:rPr>
          <w:rFonts w:ascii="Arial" w:hAnsi="Arial" w:cs="Arial"/>
        </w:rPr>
        <w:t xml:space="preserve"> Trumikaborworn</w:t>
      </w:r>
      <w:bookmarkEnd w:id="0"/>
      <w:proofErr w:type="gramStart"/>
      <w:r w:rsidRPr="00E307F6">
        <w:rPr>
          <w:rFonts w:ascii="Arial" w:hAnsi="Arial" w:cs="Arial"/>
          <w:vertAlign w:val="superscript"/>
        </w:rPr>
        <w:t>1</w:t>
      </w:r>
      <w:bookmarkEnd w:id="1"/>
      <w:r w:rsidRPr="00E307F6">
        <w:rPr>
          <w:rFonts w:ascii="Arial" w:hAnsi="Arial" w:cs="Arial"/>
          <w:vertAlign w:val="superscript"/>
        </w:rPr>
        <w:t>,*</w:t>
      </w:r>
      <w:proofErr w:type="gramEnd"/>
      <w:r w:rsidRPr="00E307F6">
        <w:rPr>
          <w:rFonts w:ascii="Arial" w:hAnsi="Arial" w:cs="Arial"/>
        </w:rPr>
        <w:t xml:space="preserve">, </w:t>
      </w:r>
      <w:bookmarkStart w:id="2" w:name="_Hlk143354724"/>
      <w:proofErr w:type="spellStart"/>
      <w:r w:rsidRPr="00E307F6">
        <w:rPr>
          <w:rFonts w:ascii="Arial" w:hAnsi="Arial" w:cs="Arial"/>
        </w:rPr>
        <w:t>Panon</w:t>
      </w:r>
      <w:proofErr w:type="spellEnd"/>
      <w:r w:rsidRPr="00E307F6">
        <w:rPr>
          <w:rFonts w:ascii="Arial" w:hAnsi="Arial" w:cs="Arial"/>
        </w:rPr>
        <w:t xml:space="preserve"> Latcharote</w:t>
      </w:r>
      <w:r w:rsidRPr="00E307F6">
        <w:rPr>
          <w:rFonts w:ascii="Arial" w:hAnsi="Arial" w:cs="Arial"/>
          <w:vertAlign w:val="superscript"/>
        </w:rPr>
        <w:t>2</w:t>
      </w:r>
      <w:bookmarkEnd w:id="2"/>
      <w:r w:rsidRPr="00E307F6">
        <w:rPr>
          <w:rFonts w:ascii="Arial" w:hAnsi="Arial" w:cs="Arial"/>
        </w:rPr>
        <w:t xml:space="preserve">, and </w:t>
      </w:r>
      <w:bookmarkStart w:id="3" w:name="_Hlk143354515"/>
      <w:proofErr w:type="spellStart"/>
      <w:r w:rsidRPr="00E307F6">
        <w:rPr>
          <w:rFonts w:ascii="Arial" w:hAnsi="Arial" w:cs="Arial"/>
        </w:rPr>
        <w:t>Pennung</w:t>
      </w:r>
      <w:proofErr w:type="spellEnd"/>
      <w:r w:rsidRPr="00E307F6">
        <w:rPr>
          <w:rFonts w:ascii="Arial" w:hAnsi="Arial" w:cs="Arial"/>
        </w:rPr>
        <w:t xml:space="preserve"> Warnitchai</w:t>
      </w:r>
      <w:bookmarkEnd w:id="3"/>
      <w:r w:rsidRPr="00E307F6">
        <w:rPr>
          <w:rFonts w:ascii="Arial" w:hAnsi="Arial" w:cs="Arial"/>
          <w:vertAlign w:val="superscript"/>
        </w:rPr>
        <w:t>1</w:t>
      </w:r>
    </w:p>
    <w:p w14:paraId="35D3BE46" w14:textId="77777777" w:rsidR="00D36AEB" w:rsidRPr="00E307F6" w:rsidRDefault="00D36AEB" w:rsidP="00D36AEB">
      <w:pPr>
        <w:pStyle w:val="PINoSpace"/>
        <w:spacing w:line="240" w:lineRule="auto"/>
        <w:ind w:right="1598" w:firstLine="0"/>
        <w:rPr>
          <w:rFonts w:ascii="Arial" w:hAnsi="Arial" w:cs="Arial"/>
          <w:i/>
          <w:iCs/>
          <w:sz w:val="14"/>
          <w:szCs w:val="14"/>
        </w:rPr>
      </w:pPr>
      <w:r w:rsidRPr="00E307F6">
        <w:rPr>
          <w:rFonts w:ascii="Arial" w:hAnsi="Arial" w:cs="Arial"/>
          <w:i/>
          <w:iCs/>
          <w:sz w:val="14"/>
          <w:szCs w:val="14"/>
          <w:vertAlign w:val="superscript"/>
        </w:rPr>
        <w:t>1</w:t>
      </w:r>
      <w:r w:rsidRPr="00E307F6">
        <w:rPr>
          <w:rFonts w:ascii="Arial" w:hAnsi="Arial" w:cs="Arial"/>
          <w:i/>
          <w:iCs/>
        </w:rPr>
        <w:t xml:space="preserve"> </w:t>
      </w:r>
      <w:r w:rsidRPr="00E307F6">
        <w:rPr>
          <w:rFonts w:ascii="Arial" w:hAnsi="Arial" w:cs="Arial"/>
          <w:i/>
          <w:iCs/>
          <w:sz w:val="14"/>
          <w:szCs w:val="14"/>
        </w:rPr>
        <w:t xml:space="preserve">Asian Institute of Technology, Pathum Thani, Thailand, </w:t>
      </w:r>
      <w:r w:rsidRPr="00E307F6">
        <w:rPr>
          <w:rFonts w:ascii="Arial" w:hAnsi="Arial" w:cs="Arial"/>
          <w:i/>
          <w:iCs/>
          <w:sz w:val="14"/>
          <w:szCs w:val="14"/>
          <w:vertAlign w:val="superscript"/>
        </w:rPr>
        <w:t>2</w:t>
      </w:r>
      <w:r w:rsidRPr="00E307F6">
        <w:rPr>
          <w:rFonts w:ascii="Arial" w:hAnsi="Arial" w:cs="Arial"/>
          <w:i/>
          <w:iCs/>
        </w:rPr>
        <w:t xml:space="preserve"> </w:t>
      </w:r>
      <w:r w:rsidRPr="00E307F6">
        <w:rPr>
          <w:rFonts w:ascii="Arial" w:hAnsi="Arial" w:cs="Arial"/>
          <w:i/>
          <w:iCs/>
          <w:sz w:val="14"/>
          <w:szCs w:val="14"/>
        </w:rPr>
        <w:t xml:space="preserve">Mahidol University, Nakhon </w:t>
      </w:r>
      <w:proofErr w:type="spellStart"/>
      <w:r w:rsidRPr="00E307F6">
        <w:rPr>
          <w:rFonts w:ascii="Arial" w:hAnsi="Arial" w:cs="Arial"/>
          <w:i/>
          <w:iCs/>
          <w:sz w:val="14"/>
          <w:szCs w:val="14"/>
        </w:rPr>
        <w:t>Pathom</w:t>
      </w:r>
      <w:proofErr w:type="spellEnd"/>
      <w:r w:rsidRPr="00E307F6">
        <w:rPr>
          <w:rFonts w:ascii="Arial" w:hAnsi="Arial" w:cs="Arial"/>
          <w:i/>
          <w:iCs/>
          <w:sz w:val="14"/>
          <w:szCs w:val="14"/>
        </w:rPr>
        <w:t xml:space="preserve">, Thailand </w:t>
      </w:r>
    </w:p>
    <w:p w14:paraId="173749A4" w14:textId="474A774B" w:rsidR="00D36AEB" w:rsidRDefault="00D36AEB" w:rsidP="00D36AEB">
      <w:pPr>
        <w:pStyle w:val="PI"/>
        <w:spacing w:before="120" w:after="0" w:line="240" w:lineRule="auto"/>
        <w:ind w:right="1598" w:firstLine="0"/>
        <w:rPr>
          <w:rFonts w:ascii="Arial" w:hAnsi="Arial" w:cs="Arial"/>
          <w:sz w:val="13"/>
          <w:szCs w:val="22"/>
        </w:rPr>
      </w:pPr>
      <w:r w:rsidRPr="00E307F6">
        <w:rPr>
          <w:rFonts w:ascii="Arial" w:hAnsi="Arial" w:cs="Arial"/>
          <w:sz w:val="13"/>
          <w:szCs w:val="22"/>
        </w:rPr>
        <w:t xml:space="preserve">*Corresponding </w:t>
      </w:r>
      <w:r w:rsidR="008E59A0" w:rsidRPr="00E307F6">
        <w:rPr>
          <w:rFonts w:ascii="Arial" w:hAnsi="Arial" w:cs="Arial"/>
          <w:sz w:val="13"/>
          <w:szCs w:val="22"/>
        </w:rPr>
        <w:t>author</w:t>
      </w:r>
      <w:r w:rsidRPr="00E307F6">
        <w:rPr>
          <w:rFonts w:ascii="Arial" w:hAnsi="Arial" w:cs="Arial"/>
          <w:sz w:val="13"/>
          <w:szCs w:val="22"/>
        </w:rPr>
        <w:t>: st120230@ait.asia</w:t>
      </w:r>
    </w:p>
    <w:p w14:paraId="3F10D39F" w14:textId="77777777" w:rsidR="00D36AEB" w:rsidRPr="00E307F6" w:rsidRDefault="00D36AEB" w:rsidP="00D36AEB">
      <w:pPr>
        <w:pStyle w:val="PI"/>
        <w:pBdr>
          <w:bottom w:val="single" w:sz="8" w:space="1" w:color="8EAADB" w:themeColor="accent1" w:themeTint="99"/>
        </w:pBdr>
        <w:spacing w:after="0" w:line="240" w:lineRule="auto"/>
        <w:ind w:right="43" w:firstLine="0"/>
        <w:rPr>
          <w:rFonts w:ascii="Arial" w:hAnsi="Arial" w:cs="Arial"/>
          <w:sz w:val="13"/>
          <w:szCs w:val="22"/>
        </w:rPr>
      </w:pPr>
    </w:p>
    <w:p w14:paraId="039359B3" w14:textId="77777777" w:rsidR="00D36AEB" w:rsidRDefault="00D36AEB" w:rsidP="00D36AEB">
      <w:pPr>
        <w:pStyle w:val="H1NoSpace"/>
        <w:spacing w:after="120"/>
      </w:pPr>
    </w:p>
    <w:p w14:paraId="46E4E0D3" w14:textId="77777777" w:rsidR="00D36AEB" w:rsidRDefault="00D36AEB" w:rsidP="00D36AEB">
      <w:pPr>
        <w:pStyle w:val="H1NoSpace"/>
        <w:spacing w:after="120"/>
        <w:sectPr w:rsidR="00D36AEB" w:rsidSect="00D36AEB">
          <w:headerReference w:type="default" r:id="rId6"/>
          <w:footerReference w:type="default" r:id="rId7"/>
          <w:pgSz w:w="11520" w:h="15660" w:code="1"/>
          <w:pgMar w:top="1300" w:right="740" w:bottom="1040" w:left="740" w:header="360" w:footer="640" w:gutter="0"/>
          <w:cols w:space="400"/>
          <w:docGrid w:linePitch="360"/>
        </w:sectPr>
      </w:pPr>
    </w:p>
    <w:p w14:paraId="5591CC5A" w14:textId="42335B3C" w:rsidR="00D36AEB" w:rsidRPr="008D2334" w:rsidRDefault="008D2334" w:rsidP="008D2334">
      <w:pPr>
        <w:pStyle w:val="H1NoSpace"/>
        <w:spacing w:before="240" w:after="120"/>
        <w:jc w:val="center"/>
        <w:rPr>
          <w:rFonts w:ascii="Arial" w:hAnsi="Arial" w:cs="Arial"/>
          <w:sz w:val="22"/>
          <w:szCs w:val="22"/>
        </w:rPr>
      </w:pPr>
      <w:r w:rsidRPr="008D2334">
        <w:rPr>
          <w:rFonts w:ascii="Arial" w:hAnsi="Arial" w:cs="Arial"/>
          <w:sz w:val="22"/>
          <w:szCs w:val="22"/>
        </w:rPr>
        <w:t>ABSTRACT</w:t>
      </w:r>
    </w:p>
    <w:p w14:paraId="7AA4FFB1" w14:textId="1A3DDA6C" w:rsidR="008D2334" w:rsidRPr="00D36AEB" w:rsidRDefault="008D2334" w:rsidP="008D2334">
      <w:pPr>
        <w:spacing w:before="240"/>
        <w:jc w:val="both"/>
      </w:pPr>
      <w:r w:rsidRPr="008D2334">
        <w:t>In southern Thailand, Phuket was one of six provinces heavily affected by the 2004 Indian Ocean Tsunami. Patong is one of the most populated beaches in Phuket province. There are not only outdoor activities on the beach, but people can also enjoy several indoor activities, such as shopping, eating, massaging, etc., across the area. Therefore, population distribution can be implied by these activities related to the building occupancy classes, such as hotels, restaurants, shops, etc. Generally, tsunami evacuation simulation begins with a model of the departure locations, also known as population distribution. For example, individuals initially depart from each building uniformly distributed or based on the building occupancy classes (BDOC), such as residential, hotel, commercial, etc. The number of occupants for each building class can be assumed based on expert judgment or the field survey. In this study, we focus on the effect of population distribution on tsunami evacuation using agent-based modeling and simulation. The population in Patong, Phuket province is estimated based on the unit area of each building's occupancy class and the building’s floor area (m2). The results show that the population in commercial buildings based on the Uniform model is significantly less than in the BDOC model. The BDOC model causes faster evacuation than the Uniform model, which may be caused by the high population being closer to safe places, such as tall buildings. Population distribution significantly affected the tsunami evacuation and should be taken into consideration.</w:t>
      </w:r>
    </w:p>
    <w:p w14:paraId="73363817" w14:textId="235D5969" w:rsidR="008E59A0" w:rsidRPr="008E59A0" w:rsidRDefault="008D2334" w:rsidP="00533FB6">
      <w:pPr>
        <w:pStyle w:val="AUBiosNoSpace"/>
        <w:ind w:firstLine="0"/>
        <w:rPr>
          <w:sz w:val="20"/>
          <w:szCs w:val="20"/>
        </w:rPr>
      </w:pPr>
      <w:r>
        <w:rPr>
          <w:sz w:val="20"/>
          <w:szCs w:val="20"/>
        </w:rPr>
        <w:t xml:space="preserve"> </w:t>
      </w:r>
    </w:p>
    <w:sectPr w:rsidR="008E59A0" w:rsidRPr="008E59A0" w:rsidSect="008D2334">
      <w:type w:val="continuous"/>
      <w:pgSz w:w="11520" w:h="15660" w:code="1"/>
      <w:pgMar w:top="1300" w:right="740" w:bottom="1040" w:left="740" w:header="360" w:footer="640" w:gutter="0"/>
      <w:cols w:space="4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DA3A" w14:textId="77777777" w:rsidR="005171DC" w:rsidRDefault="005171DC" w:rsidP="00D36AEB">
      <w:r>
        <w:separator/>
      </w:r>
    </w:p>
  </w:endnote>
  <w:endnote w:type="continuationSeparator" w:id="0">
    <w:p w14:paraId="5C59E0E3" w14:textId="77777777" w:rsidR="005171DC" w:rsidRDefault="005171DC" w:rsidP="00D3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ormataOTF-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rmata OTF">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1619" w14:textId="6975B544" w:rsidR="00CF5A37" w:rsidRPr="001D4916" w:rsidRDefault="00D36AEB" w:rsidP="001D4916">
    <w:pPr>
      <w:pStyle w:val="Footer"/>
      <w:tabs>
        <w:tab w:val="clear" w:pos="4320"/>
        <w:tab w:val="clear" w:pos="8640"/>
        <w:tab w:val="center" w:pos="9996"/>
      </w:tabs>
      <w:jc w:val="center"/>
      <w:rPr>
        <w:rFonts w:ascii="Arial" w:hAnsi="Arial" w:cs="Arial"/>
        <w:sz w:val="16"/>
        <w:szCs w:val="32"/>
      </w:rPr>
    </w:pPr>
    <w:r w:rsidRPr="001D4916">
      <w:rPr>
        <w:rFonts w:ascii="Arial" w:hAnsi="Arial" w:cs="Arial"/>
        <w:b/>
        <w:bCs/>
        <w:sz w:val="16"/>
        <w:szCs w:val="16"/>
      </w:rPr>
      <w:t>Bangkok, Thailand</w:t>
    </w:r>
    <w:r w:rsidRPr="001D4916">
      <w:rPr>
        <w:rFonts w:ascii="Arial" w:hAnsi="Arial" w:cs="Arial"/>
        <w:sz w:val="16"/>
        <w:szCs w:val="16"/>
      </w:rPr>
      <w:t>: October 2023</w:t>
    </w:r>
    <w:r w:rsidRPr="001D4916">
      <w:rPr>
        <w:rFonts w:ascii="Arial" w:hAnsi="Arial" w:cs="Arial"/>
        <w:sz w:val="16"/>
        <w:szCs w:val="18"/>
      </w:rPr>
      <w:tab/>
    </w:r>
    <w:r w:rsidR="008E59A0">
      <w:rPr>
        <w:rFonts w:ascii="Arial" w:hAnsi="Arial" w:cs="Arial"/>
        <w:sz w:val="16"/>
        <w:szCs w:val="18"/>
      </w:rPr>
      <w:fldChar w:fldCharType="begin"/>
    </w:r>
    <w:r w:rsidR="008E59A0">
      <w:rPr>
        <w:rFonts w:ascii="Arial" w:hAnsi="Arial" w:cs="Arial"/>
        <w:sz w:val="16"/>
        <w:szCs w:val="18"/>
      </w:rPr>
      <w:instrText xml:space="preserve"> PAGE   \* MERGEFORMAT </w:instrText>
    </w:r>
    <w:r w:rsidR="008E59A0">
      <w:rPr>
        <w:rFonts w:ascii="Arial" w:hAnsi="Arial" w:cs="Arial"/>
        <w:sz w:val="16"/>
        <w:szCs w:val="18"/>
      </w:rPr>
      <w:fldChar w:fldCharType="separate"/>
    </w:r>
    <w:r w:rsidR="008E59A0">
      <w:rPr>
        <w:rFonts w:ascii="Arial" w:hAnsi="Arial" w:cs="Arial"/>
        <w:noProof/>
        <w:sz w:val="16"/>
        <w:szCs w:val="18"/>
      </w:rPr>
      <w:t>2</w:t>
    </w:r>
    <w:r w:rsidR="008E59A0">
      <w:rPr>
        <w:rFonts w:ascii="Arial" w:hAnsi="Arial" w:cs="Arial"/>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E38C" w14:textId="77777777" w:rsidR="005171DC" w:rsidRDefault="005171DC" w:rsidP="00D36AEB">
      <w:r>
        <w:separator/>
      </w:r>
    </w:p>
  </w:footnote>
  <w:footnote w:type="continuationSeparator" w:id="0">
    <w:p w14:paraId="06273061" w14:textId="77777777" w:rsidR="005171DC" w:rsidRDefault="005171DC" w:rsidP="00D36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4A57" w14:textId="73DA615A" w:rsidR="00D36AEB" w:rsidRDefault="001D4916" w:rsidP="00D36AEB">
    <w:pPr>
      <w:pStyle w:val="Header"/>
      <w:pBdr>
        <w:bottom w:val="single" w:sz="18" w:space="1" w:color="B4C6E7" w:themeColor="accent1" w:themeTint="66"/>
      </w:pBdr>
      <w:tabs>
        <w:tab w:val="left" w:pos="2426"/>
        <w:tab w:val="left" w:pos="5803"/>
        <w:tab w:val="right" w:pos="9990"/>
      </w:tabs>
      <w:rPr>
        <w:rFonts w:ascii="Arial" w:hAnsi="Arial" w:cs="Arial"/>
        <w:color w:val="8EAADB" w:themeColor="accent1" w:themeTint="99"/>
        <w:sz w:val="22"/>
        <w:szCs w:val="22"/>
      </w:rPr>
    </w:pPr>
    <w:r w:rsidRPr="00E93D51">
      <w:rPr>
        <w:rFonts w:ascii="Formata OTF" w:hAnsi="Formata OTF"/>
        <w:noProof/>
        <w:color w:val="8EAADB" w:themeColor="accent1" w:themeTint="99"/>
        <w:sz w:val="22"/>
        <w:szCs w:val="22"/>
      </w:rPr>
      <w:drawing>
        <wp:anchor distT="0" distB="0" distL="114300" distR="114300" simplePos="0" relativeHeight="251658240" behindDoc="0" locked="0" layoutInCell="1" allowOverlap="1" wp14:anchorId="4B75FDFA" wp14:editId="1BD5A84B">
          <wp:simplePos x="0" y="0"/>
          <wp:positionH relativeFrom="margin">
            <wp:posOffset>4711700</wp:posOffset>
          </wp:positionH>
          <wp:positionV relativeFrom="paragraph">
            <wp:posOffset>83820</wp:posOffset>
          </wp:positionV>
          <wp:extent cx="1661160" cy="373380"/>
          <wp:effectExtent l="0" t="0" r="0" b="7620"/>
          <wp:wrapNone/>
          <wp:docPr id="353575540" name="Picture 35357554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85508" name="Picture 4"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9452" b="25450"/>
                  <a:stretch/>
                </pic:blipFill>
                <pic:spPr bwMode="auto">
                  <a:xfrm>
                    <a:off x="0" y="0"/>
                    <a:ext cx="1661160" cy="3733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31B4327" w14:textId="2AD60188" w:rsidR="00D36AEB" w:rsidRDefault="00D36AEB" w:rsidP="00D36AEB">
    <w:pPr>
      <w:pStyle w:val="Header"/>
      <w:pBdr>
        <w:bottom w:val="single" w:sz="18" w:space="1" w:color="B4C6E7" w:themeColor="accent1" w:themeTint="66"/>
      </w:pBdr>
      <w:tabs>
        <w:tab w:val="left" w:pos="2426"/>
        <w:tab w:val="left" w:pos="5803"/>
        <w:tab w:val="right" w:pos="9990"/>
      </w:tabs>
      <w:rPr>
        <w:rFonts w:ascii="Arial" w:hAnsi="Arial" w:cs="Arial"/>
        <w:color w:val="8EAADB" w:themeColor="accent1" w:themeTint="99"/>
        <w:sz w:val="22"/>
        <w:szCs w:val="22"/>
      </w:rPr>
    </w:pPr>
  </w:p>
  <w:p w14:paraId="089D3385" w14:textId="6C05C537" w:rsidR="00D36AEB" w:rsidRPr="00E93D51" w:rsidRDefault="008D2334" w:rsidP="00D36AEB">
    <w:pPr>
      <w:pStyle w:val="Header"/>
      <w:pBdr>
        <w:bottom w:val="single" w:sz="18" w:space="1" w:color="B4C6E7" w:themeColor="accent1" w:themeTint="66"/>
      </w:pBdr>
      <w:tabs>
        <w:tab w:val="left" w:pos="2426"/>
        <w:tab w:val="left" w:pos="5803"/>
        <w:tab w:val="right" w:pos="9990"/>
      </w:tabs>
      <w:rPr>
        <w:rFonts w:ascii="Formata OTF" w:hAnsi="Formata OTF"/>
        <w:color w:val="8EAADB" w:themeColor="accent1" w:themeTint="99"/>
        <w:sz w:val="22"/>
        <w:szCs w:val="22"/>
      </w:rPr>
    </w:pPr>
    <w:r>
      <w:rPr>
        <w:rFonts w:ascii="Arial" w:hAnsi="Arial" w:cs="Arial"/>
        <w:color w:val="8EAADB" w:themeColor="accent1" w:themeTint="99"/>
        <w:sz w:val="22"/>
        <w:szCs w:val="22"/>
      </w:rPr>
      <w:t>A</w:t>
    </w:r>
    <w:r w:rsidR="00D36AEB" w:rsidRPr="00E307F6">
      <w:rPr>
        <w:rFonts w:ascii="Arial" w:hAnsi="Arial" w:cs="Arial"/>
        <w:color w:val="8EAADB" w:themeColor="accent1" w:themeTint="99"/>
        <w:sz w:val="22"/>
        <w:szCs w:val="22"/>
      </w:rPr>
      <w:t>bstract</w:t>
    </w:r>
    <w:r w:rsidR="00D36AEB" w:rsidRPr="00E93D51">
      <w:rPr>
        <w:rFonts w:ascii="Formata OTF" w:hAnsi="Formata OTF"/>
        <w:color w:val="8EAADB" w:themeColor="accent1" w:themeTint="99"/>
        <w:sz w:val="22"/>
        <w:szCs w:val="22"/>
      </w:rPr>
      <w:t xml:space="preserve"> </w:t>
    </w:r>
    <w:r w:rsidR="00D36AEB" w:rsidRPr="00E93D51">
      <w:rPr>
        <w:rFonts w:ascii="Formata OTF" w:hAnsi="Formata OTF"/>
        <w:color w:val="8EAADB" w:themeColor="accent1" w:themeTint="99"/>
        <w:sz w:val="22"/>
        <w:szCs w:val="22"/>
      </w:rPr>
      <w:tab/>
    </w:r>
    <w:r w:rsidR="00D36AEB">
      <w:rPr>
        <w:rFonts w:ascii="Formata OTF" w:hAnsi="Formata OTF"/>
        <w:color w:val="8EAADB" w:themeColor="accent1" w:themeTint="99"/>
        <w:sz w:val="22"/>
        <w:szCs w:val="22"/>
      </w:rPr>
      <w:tab/>
    </w:r>
    <w:r w:rsidR="00D36AEB">
      <w:rPr>
        <w:rFonts w:ascii="Formata OTF" w:hAnsi="Formata OTF"/>
        <w:color w:val="8EAADB" w:themeColor="accent1" w:themeTint="99"/>
        <w:sz w:val="22"/>
        <w:szCs w:val="22"/>
      </w:rPr>
      <w:tab/>
    </w:r>
    <w:r w:rsidR="00D36AEB">
      <w:rPr>
        <w:rFonts w:ascii="Formata OTF" w:hAnsi="Formata OTF"/>
        <w:color w:val="8EAADB" w:themeColor="accent1" w:themeTint="99"/>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EB"/>
    <w:rsid w:val="001D4916"/>
    <w:rsid w:val="003F5BF0"/>
    <w:rsid w:val="00447B15"/>
    <w:rsid w:val="005171DC"/>
    <w:rsid w:val="00533FB6"/>
    <w:rsid w:val="007E6B1A"/>
    <w:rsid w:val="008C67DD"/>
    <w:rsid w:val="008D2334"/>
    <w:rsid w:val="008E59A0"/>
    <w:rsid w:val="00A005CC"/>
    <w:rsid w:val="00CE0C0F"/>
    <w:rsid w:val="00CF5A37"/>
    <w:rsid w:val="00D36AEB"/>
    <w:rsid w:val="00E859EC"/>
    <w:rsid w:val="00E92E9B"/>
    <w:rsid w:val="00F3025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8023"/>
  <w15:chartTrackingRefBased/>
  <w15:docId w15:val="{C92E735A-4836-417E-8343-8947E8D4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EB"/>
    <w:pPr>
      <w:spacing w:after="0" w:line="240" w:lineRule="auto"/>
    </w:pPr>
    <w:rPr>
      <w:rFonts w:ascii="Times New Roman" w:eastAsia="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D36AEB"/>
    <w:pPr>
      <w:suppressAutoHyphens/>
      <w:autoSpaceDE w:val="0"/>
      <w:autoSpaceDN w:val="0"/>
      <w:adjustRightInd w:val="0"/>
      <w:spacing w:line="240" w:lineRule="exact"/>
      <w:jc w:val="both"/>
    </w:pPr>
    <w:rPr>
      <w:rFonts w:cs="TimesLTStd-Roman"/>
      <w:spacing w:val="-2"/>
      <w:sz w:val="20"/>
      <w:szCs w:val="20"/>
    </w:rPr>
  </w:style>
  <w:style w:type="paragraph" w:customStyle="1" w:styleId="AU">
    <w:name w:val="AU"/>
    <w:basedOn w:val="Normal"/>
    <w:rsid w:val="00D36AEB"/>
    <w:pPr>
      <w:spacing w:after="100"/>
      <w:ind w:right="1380"/>
    </w:pPr>
    <w:rPr>
      <w:rFonts w:ascii="Helvetica" w:hAnsi="Helvetica"/>
      <w:b/>
      <w:sz w:val="20"/>
      <w:szCs w:val="20"/>
    </w:rPr>
  </w:style>
  <w:style w:type="paragraph" w:customStyle="1" w:styleId="PI">
    <w:name w:val="PI"/>
    <w:basedOn w:val="Normal"/>
    <w:rsid w:val="00D36AEB"/>
    <w:pPr>
      <w:spacing w:after="540" w:line="180" w:lineRule="exact"/>
      <w:ind w:right="1600" w:firstLine="180"/>
    </w:pPr>
    <w:rPr>
      <w:sz w:val="15"/>
    </w:rPr>
  </w:style>
  <w:style w:type="paragraph" w:customStyle="1" w:styleId="H1NoSpace">
    <w:name w:val="H1_No Space"/>
    <w:basedOn w:val="Normal"/>
    <w:rsid w:val="00D36AEB"/>
    <w:pPr>
      <w:autoSpaceDE w:val="0"/>
      <w:autoSpaceDN w:val="0"/>
      <w:adjustRightInd w:val="0"/>
    </w:pPr>
    <w:rPr>
      <w:rFonts w:ascii="Helvetica" w:hAnsi="Helvetica" w:cs="FormataOTF-Bold"/>
      <w:b/>
      <w:bCs/>
      <w:color w:val="00629B"/>
      <w:sz w:val="18"/>
      <w:szCs w:val="18"/>
    </w:rPr>
  </w:style>
  <w:style w:type="paragraph" w:styleId="Footer">
    <w:name w:val="footer"/>
    <w:basedOn w:val="Normal"/>
    <w:link w:val="FooterChar"/>
    <w:rsid w:val="00D36AEB"/>
    <w:pPr>
      <w:tabs>
        <w:tab w:val="center" w:pos="4320"/>
        <w:tab w:val="right" w:pos="8640"/>
      </w:tabs>
    </w:pPr>
  </w:style>
  <w:style w:type="character" w:customStyle="1" w:styleId="FooterChar">
    <w:name w:val="Footer Char"/>
    <w:basedOn w:val="DefaultParagraphFont"/>
    <w:link w:val="Footer"/>
    <w:rsid w:val="00D36AEB"/>
    <w:rPr>
      <w:rFonts w:ascii="Times New Roman" w:eastAsia="Times New Roman" w:hAnsi="Times New Roman" w:cs="Times New Roman"/>
      <w:kern w:val="0"/>
      <w:sz w:val="24"/>
      <w:szCs w:val="24"/>
      <w:lang w:bidi="ar-SA"/>
      <w14:ligatures w14:val="none"/>
    </w:rPr>
  </w:style>
  <w:style w:type="paragraph" w:customStyle="1" w:styleId="PINoSpace">
    <w:name w:val="PI_No Space"/>
    <w:basedOn w:val="PI"/>
    <w:rsid w:val="00D36AEB"/>
    <w:pPr>
      <w:spacing w:after="0"/>
    </w:pPr>
  </w:style>
  <w:style w:type="paragraph" w:customStyle="1" w:styleId="AUBiosNoSpace">
    <w:name w:val="AU_Bios_No Space"/>
    <w:basedOn w:val="Normal"/>
    <w:rsid w:val="00D36AEB"/>
    <w:pPr>
      <w:autoSpaceDE w:val="0"/>
      <w:autoSpaceDN w:val="0"/>
      <w:adjustRightInd w:val="0"/>
      <w:ind w:firstLine="180"/>
      <w:jc w:val="both"/>
    </w:pPr>
    <w:rPr>
      <w:rFonts w:cs="TimesLTStd-Roman"/>
      <w:sz w:val="16"/>
      <w:szCs w:val="16"/>
    </w:rPr>
  </w:style>
  <w:style w:type="table" w:styleId="TableGrid">
    <w:name w:val="Table Grid"/>
    <w:basedOn w:val="TableNormal"/>
    <w:rsid w:val="00D36AE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36AEB"/>
    <w:pPr>
      <w:tabs>
        <w:tab w:val="center" w:pos="4680"/>
        <w:tab w:val="right" w:pos="9360"/>
      </w:tabs>
    </w:pPr>
  </w:style>
  <w:style w:type="character" w:customStyle="1" w:styleId="HeaderChar">
    <w:name w:val="Header Char"/>
    <w:basedOn w:val="DefaultParagraphFont"/>
    <w:link w:val="Header"/>
    <w:uiPriority w:val="99"/>
    <w:rsid w:val="00D36AEB"/>
    <w:rPr>
      <w:rFonts w:ascii="Times New Roman" w:eastAsia="Times New Roman" w:hAnsi="Times New Roman" w:cs="Times New Roman"/>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Puwis Amatyakul</dc:creator>
  <cp:keywords/>
  <dc:description/>
  <cp:lastModifiedBy>Puwis Amatyakul</cp:lastModifiedBy>
  <cp:revision>3</cp:revision>
  <cp:lastPrinted>2023-08-19T09:34:00Z</cp:lastPrinted>
  <dcterms:created xsi:type="dcterms:W3CDTF">2023-08-29T03:19:00Z</dcterms:created>
  <dcterms:modified xsi:type="dcterms:W3CDTF">2023-08-29T03:24:00Z</dcterms:modified>
</cp:coreProperties>
</file>